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07279DDA" w:rsidR="00091DE0" w:rsidRDefault="00091DE0" w:rsidP="00D33D8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206B1F">
        <w:rPr>
          <w:rFonts w:eastAsia="SimSun" w:cs="Arial"/>
          <w:sz w:val="24"/>
          <w:szCs w:val="24"/>
          <w:lang w:eastAsia="zh-CN"/>
        </w:rPr>
        <w:t>6</w:t>
      </w:r>
      <w:r>
        <w:rPr>
          <w:rFonts w:eastAsia="SimSun" w:cs="Arial"/>
          <w:sz w:val="24"/>
          <w:szCs w:val="24"/>
          <w:lang w:eastAsia="zh-CN"/>
        </w:rPr>
        <w:tab/>
      </w:r>
      <w:r w:rsidR="006845C9">
        <w:rPr>
          <w:rFonts w:eastAsia="SimSun" w:cs="Arial"/>
          <w:sz w:val="24"/>
          <w:szCs w:val="24"/>
          <w:lang w:eastAsia="zh-CN"/>
        </w:rPr>
        <w:t>R4-25</w:t>
      </w:r>
      <w:r w:rsidR="006845C9" w:rsidRPr="006845C9">
        <w:rPr>
          <w:rFonts w:eastAsia="SimSun" w:cs="Arial"/>
          <w:sz w:val="24"/>
          <w:szCs w:val="24"/>
          <w:lang w:eastAsia="zh-CN"/>
        </w:rPr>
        <w:t>1</w:t>
      </w:r>
      <w:r w:rsidR="0003081F">
        <w:rPr>
          <w:rFonts w:eastAsia="SimSun" w:cs="Arial"/>
          <w:sz w:val="24"/>
          <w:szCs w:val="24"/>
          <w:lang w:eastAsia="zh-CN"/>
        </w:rPr>
        <w:t>2682</w:t>
      </w:r>
    </w:p>
    <w:p w14:paraId="1160A86D" w14:textId="0B7B6D7C" w:rsidR="00091DE0" w:rsidRPr="0003081F" w:rsidRDefault="00206B1F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0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Bengaluru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India, 25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1E4B5C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of August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  <w:r w:rsidR="001E7862">
        <w:rPr>
          <w:rFonts w:eastAsia="SimSun" w:cs="Arial"/>
          <w:sz w:val="24"/>
          <w:szCs w:val="24"/>
          <w:lang w:eastAsia="zh-CN"/>
        </w:rPr>
        <w:t xml:space="preserve">                                   </w:t>
      </w:r>
      <w:r w:rsidR="001E7862" w:rsidRPr="0003081F">
        <w:rPr>
          <w:rFonts w:eastAsia="SimSun" w:cs="Arial"/>
          <w:sz w:val="20"/>
          <w:lang w:eastAsia="zh-CN"/>
        </w:rPr>
        <w:t>(revision of R4-2511227)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79B01F6D" w:rsidR="00474589" w:rsidRDefault="000012CF" w:rsidP="00FF2E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1E05EF">
              <w:rPr>
                <w:b/>
                <w:noProof/>
                <w:sz w:val="28"/>
              </w:rPr>
              <w:t>6</w:t>
            </w:r>
            <w:r w:rsidR="00466E78">
              <w:rPr>
                <w:b/>
                <w:noProof/>
                <w:sz w:val="28"/>
              </w:rPr>
              <w:t>.1</w:t>
            </w:r>
            <w:r w:rsidR="00504F6C">
              <w:rPr>
                <w:b/>
                <w:noProof/>
                <w:sz w:val="28"/>
              </w:rPr>
              <w:t>0</w:t>
            </w:r>
            <w:r w:rsidR="00FF2E9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1EA5FF9E" w:rsidR="00474589" w:rsidRDefault="006845C9" w:rsidP="006845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5DF5D2F" w:rsidR="00474589" w:rsidRDefault="001E78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42D72940" w:rsidR="00474589" w:rsidRDefault="00206B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19.0</w:t>
            </w:r>
            <w:r w:rsidR="00423C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03081F">
        <w:trPr>
          <w:trHeight w:val="54"/>
        </w:trPr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01D5E1F3" w:rsidR="00474589" w:rsidRDefault="00684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FAFD4E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3E920BB0" w:rsidR="00474589" w:rsidRDefault="00B64F92" w:rsidP="00AE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TS 3</w:t>
            </w:r>
            <w:r w:rsidR="00023FD4">
              <w:rPr>
                <w:noProof/>
              </w:rPr>
              <w:t>6</w:t>
            </w:r>
            <w:r w:rsidR="00177424">
              <w:rPr>
                <w:noProof/>
              </w:rPr>
              <w:t>.102</w:t>
            </w:r>
            <w:r w:rsidR="00D45A24" w:rsidRPr="00D45A24">
              <w:rPr>
                <w:noProof/>
              </w:rPr>
              <w:t xml:space="preserve"> </w:t>
            </w:r>
            <w:r w:rsidR="00AE1967">
              <w:rPr>
                <w:noProof/>
              </w:rPr>
              <w:t>Clause</w:t>
            </w:r>
            <w:r w:rsidR="00177424">
              <w:rPr>
                <w:noProof/>
              </w:rPr>
              <w:t xml:space="preserve"> </w:t>
            </w:r>
            <w:r w:rsidR="005A03BB">
              <w:rPr>
                <w:noProof/>
              </w:rPr>
              <w:t>6.4B</w:t>
            </w:r>
            <w:r>
              <w:rPr>
                <w:noProof/>
              </w:rPr>
              <w:t xml:space="preserve"> 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1E7862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F7DD2EC" w:rsidR="00474589" w:rsidRPr="0003081F" w:rsidRDefault="00A1433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3081F">
              <w:rPr>
                <w:color w:val="000000" w:themeColor="text1"/>
                <w:lang w:val="fr-FR"/>
              </w:rPr>
              <w:t>THALES</w:t>
            </w:r>
            <w:r w:rsidR="00AE1967" w:rsidRPr="0003081F">
              <w:rPr>
                <w:color w:val="000000" w:themeColor="text1"/>
                <w:lang w:val="fr-FR"/>
              </w:rPr>
              <w:t xml:space="preserve">, </w:t>
            </w:r>
            <w:r w:rsidR="00AE1967" w:rsidRPr="0003081F">
              <w:rPr>
                <w:rFonts w:cs="Arial"/>
                <w:bCs/>
                <w:lang w:val="fr-FR"/>
              </w:rPr>
              <w:t>Iridium Satellite LLC</w:t>
            </w:r>
            <w:r w:rsidR="001E7862" w:rsidRPr="0003081F">
              <w:rPr>
                <w:rFonts w:cs="Arial"/>
                <w:bCs/>
                <w:lang w:val="fr-FR"/>
              </w:rPr>
              <w:t xml:space="preserve">, Nordic </w:t>
            </w:r>
            <w:proofErr w:type="spellStart"/>
            <w:r w:rsidR="001E7862" w:rsidRPr="0003081F">
              <w:rPr>
                <w:rFonts w:cs="Arial"/>
                <w:bCs/>
                <w:lang w:val="fr-FR"/>
              </w:rPr>
              <w:t>Semiconductor</w:t>
            </w:r>
            <w:proofErr w:type="spellEnd"/>
            <w:r w:rsidR="001E7862" w:rsidRPr="0003081F">
              <w:rPr>
                <w:rFonts w:cs="Arial"/>
                <w:bCs/>
                <w:lang w:val="fr-FR"/>
              </w:rPr>
              <w:t xml:space="preserve"> ASA, LGE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36CC9707" w:rsidR="00474589" w:rsidRDefault="001B2F48" w:rsidP="001B2F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6845C9">
              <w:t>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CC7134C" w:rsidR="00474589" w:rsidRDefault="00206B1F" w:rsidP="00206B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</w:t>
            </w:r>
            <w:r w:rsidR="000026C3">
              <w:rPr>
                <w:noProof/>
              </w:rPr>
              <w:t>-</w:t>
            </w:r>
            <w:r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74E366" w14:textId="61F56296" w:rsidR="00244C96" w:rsidRDefault="005A03BB" w:rsidP="00244C96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Add </w:t>
            </w:r>
            <w:r w:rsidR="00244C96">
              <w:rPr>
                <w:noProof/>
              </w:rPr>
              <w:t>band</w:t>
            </w:r>
            <w:r>
              <w:rPr>
                <w:noProof/>
              </w:rPr>
              <w:t xml:space="preserve"> 249</w:t>
            </w:r>
            <w:r w:rsidR="00244C96">
              <w:rPr>
                <w:noProof/>
              </w:rPr>
              <w:t xml:space="preserve"> </w:t>
            </w:r>
            <w:r w:rsidR="0049606E">
              <w:rPr>
                <w:noProof/>
              </w:rPr>
              <w:t xml:space="preserve">frequency </w:t>
            </w:r>
            <w:r>
              <w:rPr>
                <w:noProof/>
              </w:rPr>
              <w:t xml:space="preserve">error </w:t>
            </w:r>
            <w:r w:rsidR="0049606E">
              <w:rPr>
                <w:noProof/>
              </w:rPr>
              <w:t>requirement</w:t>
            </w:r>
            <w:r w:rsidR="00244C96">
              <w:rPr>
                <w:noProof/>
              </w:rPr>
              <w:t xml:space="preserve"> as per</w:t>
            </w:r>
            <w:r>
              <w:rPr>
                <w:noProof/>
              </w:rPr>
              <w:t xml:space="preserve"> approved</w:t>
            </w:r>
            <w:r w:rsidR="00244C96">
              <w:rPr>
                <w:noProof/>
              </w:rPr>
              <w:t xml:space="preserve"> </w:t>
            </w:r>
            <w:proofErr w:type="spellStart"/>
            <w:r w:rsidR="001B2F48">
              <w:t>IoT_NTN_TDD</w:t>
            </w:r>
            <w:proofErr w:type="spellEnd"/>
            <w:r w:rsidR="00244C96">
              <w:rPr>
                <w:rFonts w:cs="Arial"/>
              </w:rPr>
              <w:t xml:space="preserve"> WID,</w:t>
            </w:r>
            <w:r w:rsidR="00244C96">
              <w:rPr>
                <w:noProof/>
              </w:rPr>
              <w:t xml:space="preserve"> </w:t>
            </w:r>
            <w:r w:rsidR="003F1660" w:rsidRPr="009C7C0C">
              <w:t>RP-242415</w:t>
            </w:r>
            <w:r w:rsidR="003F1660">
              <w:t xml:space="preserve"> (with revised WID approved in </w:t>
            </w:r>
            <w:r w:rsidR="003F1660" w:rsidRPr="002E7780">
              <w:t>RP-243293</w:t>
            </w:r>
            <w:r w:rsidR="003F1660">
              <w:t>)</w:t>
            </w:r>
            <w:r w:rsidR="00244C96">
              <w:rPr>
                <w:rFonts w:cs="Arial"/>
              </w:rPr>
              <w:t>.</w:t>
            </w:r>
          </w:p>
          <w:p w14:paraId="10430CA5" w14:textId="0FCD71C4" w:rsidR="00206B1F" w:rsidRPr="00091DE0" w:rsidRDefault="00206B1F" w:rsidP="003F1660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6CC32B4B" w:rsidR="00206B1F" w:rsidRPr="00091DE0" w:rsidRDefault="005A03BB" w:rsidP="000D2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6845C9">
              <w:rPr>
                <w:noProof/>
              </w:rPr>
              <w:t xml:space="preserve">6.4B </w:t>
            </w:r>
            <w:r w:rsidRPr="005A03BB">
              <w:rPr>
                <w:noProof/>
              </w:rPr>
              <w:t xml:space="preserve">Transmit signal quality </w:t>
            </w:r>
            <w:r>
              <w:rPr>
                <w:noProof/>
              </w:rPr>
              <w:t xml:space="preserve">(and more precisely Clause 6.4B.1 </w:t>
            </w:r>
            <w:r w:rsidRPr="005A03BB">
              <w:rPr>
                <w:noProof/>
              </w:rPr>
              <w:t>Frequency error for UE category NB1 and NB2</w:t>
            </w:r>
            <w:r>
              <w:rPr>
                <w:noProof/>
              </w:rPr>
              <w:t xml:space="preserve">) </w:t>
            </w:r>
            <w:r w:rsidRPr="005A03BB">
              <w:rPr>
                <w:noProof/>
              </w:rPr>
              <w:t>for category NB1 and NB2</w:t>
            </w:r>
            <w:r w:rsidR="006845C9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7703660A" w:rsidR="0053467F" w:rsidRPr="00091DE0" w:rsidRDefault="005A03BB" w:rsidP="005A03BB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 xml:space="preserve">Frequency error requirement for band </w:t>
            </w:r>
            <w:r w:rsidR="003F1660">
              <w:rPr>
                <w:noProof/>
              </w:rPr>
              <w:t>249</w:t>
            </w:r>
            <w:r w:rsidR="00244C96">
              <w:rPr>
                <w:noProof/>
              </w:rPr>
              <w:t xml:space="preserve"> will not be properly introduced.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574BDC98" w:rsidR="00474589" w:rsidRPr="00C65B5A" w:rsidRDefault="005A03BB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6.4B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45EE71CD" w14:textId="555AFC92" w:rsidR="00CD531F" w:rsidRDefault="002F1857" w:rsidP="00096ED8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</w:p>
    <w:p w14:paraId="1FB07C24" w14:textId="531FB936" w:rsidR="00CD531F" w:rsidRDefault="00CD531F" w:rsidP="00CD531F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lastRenderedPageBreak/>
        <w:t>------------------------------ Modified section ------------------------------</w:t>
      </w:r>
      <w:r>
        <w:rPr>
          <w:i/>
          <w:color w:val="0000FF"/>
        </w:rPr>
        <w:t>----</w:t>
      </w:r>
    </w:p>
    <w:p w14:paraId="732F8F9B" w14:textId="77777777" w:rsidR="005A03BB" w:rsidRPr="002505AD" w:rsidRDefault="005A03BB" w:rsidP="005A03BB">
      <w:pPr>
        <w:pStyle w:val="Heading2"/>
        <w:rPr>
          <w:rFonts w:eastAsia="SimSun"/>
          <w:color w:val="000000" w:themeColor="text1"/>
        </w:rPr>
      </w:pPr>
      <w:bookmarkStart w:id="2" w:name="_Toc120570049"/>
      <w:bookmarkStart w:id="3" w:name="_Toc121162841"/>
      <w:bookmarkStart w:id="4" w:name="_Toc121827722"/>
      <w:bookmarkStart w:id="5" w:name="_Toc124177550"/>
      <w:bookmarkStart w:id="6" w:name="_Toc124177977"/>
      <w:bookmarkStart w:id="7" w:name="_Toc130826104"/>
      <w:bookmarkStart w:id="8" w:name="_Toc137386381"/>
      <w:bookmarkStart w:id="9" w:name="_Toc137401261"/>
      <w:bookmarkStart w:id="10" w:name="_Toc138894785"/>
      <w:bookmarkStart w:id="11" w:name="_Toc145029496"/>
      <w:bookmarkStart w:id="12" w:name="_Toc153136043"/>
      <w:bookmarkStart w:id="13" w:name="_Toc153138237"/>
      <w:bookmarkStart w:id="14" w:name="_Toc161928652"/>
      <w:bookmarkStart w:id="15" w:name="_Toc163213874"/>
      <w:bookmarkStart w:id="16" w:name="_Toc184373617"/>
      <w:bookmarkStart w:id="17" w:name="_Toc187272694"/>
      <w:bookmarkStart w:id="18" w:name="_Toc187272895"/>
      <w:r w:rsidRPr="002505AD">
        <w:t>6.4B</w:t>
      </w:r>
      <w:r w:rsidRPr="002505AD">
        <w:tab/>
        <w:t>Transmit signal quality for category NB1 and NB2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2A52C3E" w14:textId="77777777" w:rsidR="005A03BB" w:rsidRPr="002505AD" w:rsidRDefault="005A03BB" w:rsidP="005A03BB">
      <w:pPr>
        <w:pStyle w:val="Heading3"/>
      </w:pPr>
      <w:bookmarkStart w:id="19" w:name="_Toc120570050"/>
      <w:bookmarkStart w:id="20" w:name="_Toc121162842"/>
      <w:bookmarkStart w:id="21" w:name="_Toc121827723"/>
      <w:bookmarkStart w:id="22" w:name="_Toc124177551"/>
      <w:bookmarkStart w:id="23" w:name="_Toc124177978"/>
      <w:bookmarkStart w:id="24" w:name="_Toc130826105"/>
      <w:bookmarkStart w:id="25" w:name="_Toc137386382"/>
      <w:bookmarkStart w:id="26" w:name="_Toc137401262"/>
      <w:bookmarkStart w:id="27" w:name="_Toc138894786"/>
      <w:bookmarkStart w:id="28" w:name="_Toc145029497"/>
      <w:bookmarkStart w:id="29" w:name="_Toc153136044"/>
      <w:bookmarkStart w:id="30" w:name="_Toc153138238"/>
      <w:bookmarkStart w:id="31" w:name="_Toc161928653"/>
      <w:bookmarkStart w:id="32" w:name="_Toc163213875"/>
      <w:bookmarkStart w:id="33" w:name="_Toc184373618"/>
      <w:bookmarkStart w:id="34" w:name="_Toc187272695"/>
      <w:bookmarkStart w:id="35" w:name="_Toc187272896"/>
      <w:r w:rsidRPr="002505AD">
        <w:t>6.4B.1</w:t>
      </w:r>
      <w:r w:rsidRPr="002505AD">
        <w:tab/>
        <w:t>Frequency error for UE category NB1 and NB2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59EEE9D" w14:textId="77777777" w:rsidR="005A03BB" w:rsidRPr="002505AD" w:rsidRDefault="005A03BB" w:rsidP="005A03BB">
      <w:r w:rsidRPr="002505AD"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2505AD">
        <w:rPr>
          <w:i/>
          <w:iCs/>
        </w:rPr>
        <w:t>EphemerisInfo</w:t>
      </w:r>
      <w:proofErr w:type="spellEnd"/>
      <w:r w:rsidRPr="002505AD">
        <w:t xml:space="preserve"> (TS 36.331 [6]), its own location and UL carrier frequency signalled to the UE by the SAN (according to TS36.300 [8] clause 23.21.2.2).</w:t>
      </w:r>
    </w:p>
    <w:p w14:paraId="0D34B756" w14:textId="77777777" w:rsidR="005A03BB" w:rsidRPr="002505AD" w:rsidRDefault="005A03BB" w:rsidP="005A03BB">
      <w:r w:rsidRPr="002505AD">
        <w:t xml:space="preserve">The UE pre-compensated modulated carrier frequency shall be accurate to within the limits in Table 6.4B.1-1, observed over a period of one time slot (0.5 </w:t>
      </w:r>
      <w:proofErr w:type="spellStart"/>
      <w:r w:rsidRPr="002505AD">
        <w:t>ms</w:t>
      </w:r>
      <w:proofErr w:type="spellEnd"/>
      <w:r w:rsidRPr="002505AD">
        <w:t xml:space="preserve"> for 15 kHz sub-carrier spacing and 2 </w:t>
      </w:r>
      <w:proofErr w:type="spellStart"/>
      <w:r w:rsidRPr="002505AD">
        <w:t>ms</w:t>
      </w:r>
      <w:proofErr w:type="spellEnd"/>
      <w:r w:rsidRPr="002505AD">
        <w:t xml:space="preserve"> excluding the 2304Ts gap for 3.75 kHz sub-carrier spacing) and averaged over 72/</w:t>
      </w:r>
      <w:proofErr w:type="spellStart"/>
      <w:r w:rsidRPr="002505AD">
        <w:t>L</w:t>
      </w:r>
      <w:r w:rsidRPr="002505AD">
        <w:rPr>
          <w:vertAlign w:val="subscript"/>
        </w:rPr>
        <w:t>Ctone</w:t>
      </w:r>
      <w:proofErr w:type="spellEnd"/>
      <w:r w:rsidRPr="002505AD">
        <w:t xml:space="preserve"> slots (where </w:t>
      </w:r>
      <w:proofErr w:type="spellStart"/>
      <w:r w:rsidRPr="002505AD">
        <w:t>L</w:t>
      </w:r>
      <w:r w:rsidRPr="002505AD">
        <w:rPr>
          <w:vertAlign w:val="subscript"/>
        </w:rPr>
        <w:t>Ctone</w:t>
      </w:r>
      <w:proofErr w:type="spellEnd"/>
      <w:r w:rsidRPr="002505AD">
        <w:t xml:space="preserve"> = {1, 3, 6, 12} is the number of sub-carriers used for the transmission), compared to the ideally pre-compensated reference uplink carrier frequency.</w:t>
      </w:r>
    </w:p>
    <w:p w14:paraId="3A6A0E7F" w14:textId="3F763E13" w:rsidR="005A03BB" w:rsidRPr="002505AD" w:rsidRDefault="005A03BB" w:rsidP="005A03BB">
      <w:r w:rsidRPr="002505AD">
        <w:t>When a repetition period is configured on the uplink for which repetition period (R</w:t>
      </w:r>
      <w:del w:id="36" w:author="Dorin Panaitopol" w:date="2025-08-15T07:47:00Z">
        <w:r w:rsidRPr="002505AD" w:rsidDel="005A03BB">
          <w:delText xml:space="preserve"> </w:delText>
        </w:r>
      </w:del>
      <w:r w:rsidRPr="002505AD">
        <w:t>) &gt;1, the UE shall not change Doppler pre-compensation during an ongoing repetition period, except in the transmission gaps as defined in clause 10.1.3.6 of TS 36.211[3]</w:t>
      </w:r>
      <w:ins w:id="37" w:author="Dorin Panaitopol" w:date="2025-08-15T07:46:00Z">
        <w:r>
          <w:t xml:space="preserve"> or except for band 249 in which UE is allowed to perform pre-compensation at the beginning of the uplink burst of 8 consecutive transmitted subframes</w:t>
        </w:r>
      </w:ins>
      <w:ins w:id="38" w:author="Dorin Panaitopol" w:date="2025-08-27T11:42:00Z" w16du:dateUtc="2025-08-27T06:12:00Z">
        <w:r w:rsidR="001E7862">
          <w:t xml:space="preserve">, </w:t>
        </w:r>
      </w:ins>
      <w:ins w:id="39" w:author="Dorin Panaitopol" w:date="2025-08-27T11:43:00Z" w16du:dateUtc="2025-08-27T06:13:00Z">
        <w:r w:rsidR="001E7862">
          <w:t xml:space="preserve">pre-compensation gap is not applicable for </w:t>
        </w:r>
      </w:ins>
      <w:ins w:id="40" w:author="Dorin Panaitopol" w:date="2025-08-27T11:45:00Z" w16du:dateUtc="2025-08-27T06:15:00Z">
        <w:r w:rsidR="001E7862">
          <w:t xml:space="preserve">band </w:t>
        </w:r>
      </w:ins>
      <w:ins w:id="41" w:author="Dorin Panaitopol" w:date="2025-08-27T11:43:00Z" w16du:dateUtc="2025-08-27T06:13:00Z">
        <w:r w:rsidR="001E7862">
          <w:t>249</w:t>
        </w:r>
      </w:ins>
      <w:r w:rsidRPr="002505AD">
        <w:t>. When segmentation is applied, then the UE shall update pre-compensation at the beginning of each segment prior to segment transmission.</w:t>
      </w:r>
    </w:p>
    <w:p w14:paraId="11BAF714" w14:textId="77777777" w:rsidR="005A03BB" w:rsidRPr="002505AD" w:rsidRDefault="005A03BB" w:rsidP="005A03BB">
      <w:pPr>
        <w:pStyle w:val="NW"/>
      </w:pPr>
      <w:r w:rsidRPr="002505AD">
        <w:t>[NOTE:</w:t>
      </w:r>
      <w:r>
        <w:tab/>
      </w:r>
      <w:r w:rsidRPr="002505AD">
        <w:t>The ideally pre-compensated reference uplink carrier frequency consists of the UL carrier frequency signalled to the UE by SAN and UL pre-compensated Doppler frequency shift</w:t>
      </w:r>
      <w:r w:rsidRPr="002505AD">
        <w:rPr>
          <w:lang w:val="en-US"/>
        </w:rPr>
        <w:t xml:space="preserve"> corresponding to the estimated Doppler frequency at the beginning of the transmission</w:t>
      </w:r>
      <w:r w:rsidRPr="002505AD">
        <w:t>.]</w:t>
      </w:r>
    </w:p>
    <w:p w14:paraId="4CA5850B" w14:textId="77777777" w:rsidR="005A03BB" w:rsidRPr="002505AD" w:rsidRDefault="005A03BB" w:rsidP="005A03BB"/>
    <w:p w14:paraId="04EDDB7B" w14:textId="77777777" w:rsidR="005A03BB" w:rsidRPr="002505AD" w:rsidRDefault="005A03BB" w:rsidP="005A03BB">
      <w:pPr>
        <w:pStyle w:val="TH"/>
      </w:pPr>
      <w:r w:rsidRPr="002505AD">
        <w:rPr>
          <w:snapToGrid w:val="0"/>
        </w:rPr>
        <w:t xml:space="preserve">Table 6.4B.1-1: </w:t>
      </w:r>
      <w:r w:rsidRPr="002505AD">
        <w:t>Frequency error requirement for UE category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5A03BB" w:rsidRPr="002505AD" w14:paraId="36AFFC93" w14:textId="77777777" w:rsidTr="009B143A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A10D" w14:textId="77777777" w:rsidR="005A03BB" w:rsidRPr="002505AD" w:rsidRDefault="005A03BB" w:rsidP="009B143A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Carrier frequency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3F5E" w14:textId="77777777" w:rsidR="005A03BB" w:rsidRPr="002505AD" w:rsidRDefault="005A03BB" w:rsidP="009B143A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Frequency error [ppm]</w:t>
            </w:r>
          </w:p>
        </w:tc>
      </w:tr>
      <w:tr w:rsidR="005A03BB" w:rsidRPr="002505AD" w14:paraId="09F7B6DD" w14:textId="77777777" w:rsidTr="009B143A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5DF5" w14:textId="77777777" w:rsidR="005A03BB" w:rsidRPr="002505AD" w:rsidRDefault="005A03BB" w:rsidP="009B143A">
            <w:pPr>
              <w:pStyle w:val="TAC"/>
              <w:rPr>
                <w:lang w:eastAsia="ja-JP"/>
              </w:rPr>
            </w:pPr>
            <w:r w:rsidRPr="002505AD">
              <w:rPr>
                <w:lang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4F95" w14:textId="77777777" w:rsidR="005A03BB" w:rsidRPr="002505AD" w:rsidRDefault="005A03BB" w:rsidP="009B143A">
            <w:pPr>
              <w:pStyle w:val="TAC"/>
              <w:rPr>
                <w:lang w:eastAsia="ja-JP"/>
              </w:rPr>
            </w:pPr>
            <w:r w:rsidRPr="002505AD">
              <w:rPr>
                <w:lang w:eastAsia="zh-CN"/>
              </w:rPr>
              <w:t>±0.2</w:t>
            </w:r>
          </w:p>
        </w:tc>
      </w:tr>
      <w:tr w:rsidR="005A03BB" w:rsidRPr="002505AD" w14:paraId="02186AEE" w14:textId="77777777" w:rsidTr="009B143A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E472" w14:textId="77777777" w:rsidR="005A03BB" w:rsidRPr="002505AD" w:rsidRDefault="005A03BB" w:rsidP="009B143A">
            <w:pPr>
              <w:pStyle w:val="TAC"/>
              <w:rPr>
                <w:lang w:eastAsia="ja-JP"/>
              </w:rPr>
            </w:pPr>
            <w:r w:rsidRPr="002505AD">
              <w:rPr>
                <w:lang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E809" w14:textId="77777777" w:rsidR="005A03BB" w:rsidRPr="002505AD" w:rsidRDefault="005A03BB" w:rsidP="009B143A">
            <w:pPr>
              <w:pStyle w:val="TAC"/>
              <w:rPr>
                <w:lang w:eastAsia="ja-JP"/>
              </w:rPr>
            </w:pPr>
            <w:r w:rsidRPr="002505AD">
              <w:rPr>
                <w:lang w:eastAsia="zh-CN"/>
              </w:rPr>
              <w:t>±0.1</w:t>
            </w:r>
          </w:p>
        </w:tc>
      </w:tr>
    </w:tbl>
    <w:p w14:paraId="7DCACEC6" w14:textId="77777777" w:rsidR="005A03BB" w:rsidRPr="002505AD" w:rsidRDefault="005A03BB" w:rsidP="005A03BB">
      <w:pPr>
        <w:rPr>
          <w:color w:val="000000" w:themeColor="text1"/>
          <w:lang w:eastAsia="zh-CN"/>
        </w:rPr>
      </w:pPr>
    </w:p>
    <w:p w14:paraId="4901FB35" w14:textId="77777777" w:rsidR="00341822" w:rsidRPr="00341822" w:rsidRDefault="00341822" w:rsidP="003418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2" w:name="_Toc111062055"/>
      <w:bookmarkStart w:id="43" w:name="_Toc120570051"/>
      <w:bookmarkStart w:id="44" w:name="_Toc121162843"/>
      <w:bookmarkStart w:id="45" w:name="_Toc121827724"/>
      <w:bookmarkStart w:id="46" w:name="_Toc124177552"/>
      <w:bookmarkStart w:id="47" w:name="_Toc124177979"/>
      <w:bookmarkStart w:id="48" w:name="_Toc130826106"/>
      <w:bookmarkStart w:id="49" w:name="_Toc137386383"/>
      <w:bookmarkStart w:id="50" w:name="_Toc137401263"/>
      <w:bookmarkStart w:id="51" w:name="_Toc138894787"/>
      <w:bookmarkStart w:id="52" w:name="_Toc145029498"/>
      <w:bookmarkStart w:id="53" w:name="_Toc153136045"/>
      <w:bookmarkStart w:id="54" w:name="_Toc153138239"/>
      <w:bookmarkStart w:id="55" w:name="_Toc161928654"/>
      <w:bookmarkStart w:id="56" w:name="_Toc163213876"/>
      <w:bookmarkStart w:id="57" w:name="_Toc184373619"/>
      <w:bookmarkStart w:id="58" w:name="_Toc187272696"/>
      <w:bookmarkStart w:id="59" w:name="_Toc187272897"/>
      <w:r w:rsidRPr="00341822">
        <w:rPr>
          <w:rFonts w:ascii="Arial" w:eastAsia="Times New Roman" w:hAnsi="Arial"/>
          <w:sz w:val="28"/>
          <w:lang w:eastAsia="en-GB"/>
        </w:rPr>
        <w:t>6.4B.2</w:t>
      </w:r>
      <w:r w:rsidRPr="00341822">
        <w:rPr>
          <w:rFonts w:ascii="Arial" w:eastAsia="Times New Roman" w:hAnsi="Arial"/>
          <w:sz w:val="28"/>
          <w:lang w:eastAsia="en-GB"/>
        </w:rPr>
        <w:tab/>
        <w:t>Transmit modulation quality for Category NB1 and NB2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C0F0867" w14:textId="77777777" w:rsidR="00341822" w:rsidRPr="00341822" w:rsidRDefault="00341822" w:rsidP="003418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60" w:name="_Hlk117525018"/>
      <w:r w:rsidRPr="00341822">
        <w:rPr>
          <w:rFonts w:eastAsia="Times New Roman"/>
          <w:lang w:eastAsia="en-GB"/>
        </w:rPr>
        <w:t>Transmit modulation quality requirements for Category NB1 and NB2 UEs for BPSK and QPSK modulation as specified in clause 6.5.2F of 36.101 [7] are applicable.</w:t>
      </w:r>
      <w:bookmarkEnd w:id="60"/>
    </w:p>
    <w:p w14:paraId="02F7B8E8" w14:textId="77777777" w:rsidR="00AE1967" w:rsidRPr="005A03BB" w:rsidRDefault="00AE1967" w:rsidP="00AE1967">
      <w:pPr>
        <w:spacing w:after="0"/>
        <w:jc w:val="center"/>
        <w:rPr>
          <w:color w:val="0000FF"/>
        </w:rPr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91133" w14:textId="77777777" w:rsidR="00827D9C" w:rsidRDefault="00827D9C">
      <w:r>
        <w:separator/>
      </w:r>
    </w:p>
  </w:endnote>
  <w:endnote w:type="continuationSeparator" w:id="0">
    <w:p w14:paraId="70B11444" w14:textId="77777777" w:rsidR="00827D9C" w:rsidRDefault="0082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CC0D9" w14:textId="77777777" w:rsidR="00827D9C" w:rsidRDefault="00827D9C">
      <w:r>
        <w:separator/>
      </w:r>
    </w:p>
  </w:footnote>
  <w:footnote w:type="continuationSeparator" w:id="0">
    <w:p w14:paraId="49023DC9" w14:textId="77777777" w:rsidR="00827D9C" w:rsidRDefault="00827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D5938" w:rsidRDefault="00BD593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19390646">
    <w:abstractNumId w:val="1"/>
  </w:num>
  <w:num w:numId="2" w16cid:durableId="382825436">
    <w:abstractNumId w:val="6"/>
  </w:num>
  <w:num w:numId="3" w16cid:durableId="1131050309">
    <w:abstractNumId w:val="5"/>
  </w:num>
  <w:num w:numId="4" w16cid:durableId="440418339">
    <w:abstractNumId w:val="2"/>
  </w:num>
  <w:num w:numId="5" w16cid:durableId="1995909016">
    <w:abstractNumId w:val="7"/>
  </w:num>
  <w:num w:numId="6" w16cid:durableId="1399208748">
    <w:abstractNumId w:val="4"/>
  </w:num>
  <w:num w:numId="7" w16cid:durableId="1282414699">
    <w:abstractNumId w:val="0"/>
  </w:num>
  <w:num w:numId="8" w16cid:durableId="4743775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in Panaitopol">
    <w15:presenceInfo w15:providerId="None" w15:userId="Dorin Panaitop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081F"/>
    <w:rsid w:val="00031631"/>
    <w:rsid w:val="00032F9B"/>
    <w:rsid w:val="000377CC"/>
    <w:rsid w:val="00037892"/>
    <w:rsid w:val="0004438D"/>
    <w:rsid w:val="00045572"/>
    <w:rsid w:val="000567E3"/>
    <w:rsid w:val="00064E09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96ED8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70555"/>
    <w:rsid w:val="001715FF"/>
    <w:rsid w:val="00176793"/>
    <w:rsid w:val="00177424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390C"/>
    <w:rsid w:val="001B52F0"/>
    <w:rsid w:val="001B7A65"/>
    <w:rsid w:val="001C510B"/>
    <w:rsid w:val="001C6098"/>
    <w:rsid w:val="001C78F9"/>
    <w:rsid w:val="001D0C29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E7862"/>
    <w:rsid w:val="001F130F"/>
    <w:rsid w:val="002063FD"/>
    <w:rsid w:val="00206B1F"/>
    <w:rsid w:val="002106A5"/>
    <w:rsid w:val="00212466"/>
    <w:rsid w:val="002127D8"/>
    <w:rsid w:val="00214E8C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28A7"/>
    <w:rsid w:val="00333515"/>
    <w:rsid w:val="00333D5B"/>
    <w:rsid w:val="00333F89"/>
    <w:rsid w:val="00341822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5C92"/>
    <w:rsid w:val="0037762F"/>
    <w:rsid w:val="00377EA4"/>
    <w:rsid w:val="00382252"/>
    <w:rsid w:val="00391AD5"/>
    <w:rsid w:val="00392209"/>
    <w:rsid w:val="0039221F"/>
    <w:rsid w:val="00394684"/>
    <w:rsid w:val="00394B18"/>
    <w:rsid w:val="003A36C4"/>
    <w:rsid w:val="003A5119"/>
    <w:rsid w:val="003A61C6"/>
    <w:rsid w:val="003A6CF6"/>
    <w:rsid w:val="003B243B"/>
    <w:rsid w:val="003B39BC"/>
    <w:rsid w:val="003B5E5F"/>
    <w:rsid w:val="003C25FE"/>
    <w:rsid w:val="003C7797"/>
    <w:rsid w:val="003D0342"/>
    <w:rsid w:val="003D03A0"/>
    <w:rsid w:val="003D102E"/>
    <w:rsid w:val="003D6017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06E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D29BF"/>
    <w:rsid w:val="004D3BD9"/>
    <w:rsid w:val="004D66C9"/>
    <w:rsid w:val="004E2FBA"/>
    <w:rsid w:val="004E507A"/>
    <w:rsid w:val="004E6CD2"/>
    <w:rsid w:val="004F5788"/>
    <w:rsid w:val="004F57E9"/>
    <w:rsid w:val="004F7E84"/>
    <w:rsid w:val="005037BB"/>
    <w:rsid w:val="0050435E"/>
    <w:rsid w:val="005049A7"/>
    <w:rsid w:val="00504F6C"/>
    <w:rsid w:val="00506E17"/>
    <w:rsid w:val="00511814"/>
    <w:rsid w:val="005141D9"/>
    <w:rsid w:val="005147C6"/>
    <w:rsid w:val="00515626"/>
    <w:rsid w:val="005157E5"/>
    <w:rsid w:val="0051580D"/>
    <w:rsid w:val="005158E8"/>
    <w:rsid w:val="005213BE"/>
    <w:rsid w:val="0053467F"/>
    <w:rsid w:val="00540543"/>
    <w:rsid w:val="005439CE"/>
    <w:rsid w:val="00545FA8"/>
    <w:rsid w:val="00547111"/>
    <w:rsid w:val="00547874"/>
    <w:rsid w:val="00550184"/>
    <w:rsid w:val="00551BED"/>
    <w:rsid w:val="005542EF"/>
    <w:rsid w:val="0055497C"/>
    <w:rsid w:val="005642EB"/>
    <w:rsid w:val="00572173"/>
    <w:rsid w:val="005723AE"/>
    <w:rsid w:val="00573D9A"/>
    <w:rsid w:val="0057605B"/>
    <w:rsid w:val="00582F8C"/>
    <w:rsid w:val="0058787A"/>
    <w:rsid w:val="00591ED0"/>
    <w:rsid w:val="00592D74"/>
    <w:rsid w:val="005A03BB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845C9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5686"/>
    <w:rsid w:val="00817982"/>
    <w:rsid w:val="008279FA"/>
    <w:rsid w:val="00827D9C"/>
    <w:rsid w:val="00833C19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923AB"/>
    <w:rsid w:val="008A074C"/>
    <w:rsid w:val="008A1883"/>
    <w:rsid w:val="008A2828"/>
    <w:rsid w:val="008A45A6"/>
    <w:rsid w:val="008A74E6"/>
    <w:rsid w:val="008B4A62"/>
    <w:rsid w:val="008C0311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35F1"/>
    <w:rsid w:val="0091431A"/>
    <w:rsid w:val="009148DE"/>
    <w:rsid w:val="00916E49"/>
    <w:rsid w:val="00924A60"/>
    <w:rsid w:val="00925652"/>
    <w:rsid w:val="00927927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9039F"/>
    <w:rsid w:val="00991B88"/>
    <w:rsid w:val="0099546B"/>
    <w:rsid w:val="00997082"/>
    <w:rsid w:val="009A2751"/>
    <w:rsid w:val="009A5753"/>
    <w:rsid w:val="009A579D"/>
    <w:rsid w:val="009A62D9"/>
    <w:rsid w:val="009B3533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35409"/>
    <w:rsid w:val="00A35E58"/>
    <w:rsid w:val="00A4115C"/>
    <w:rsid w:val="00A4602E"/>
    <w:rsid w:val="00A47E70"/>
    <w:rsid w:val="00A50CF0"/>
    <w:rsid w:val="00A52174"/>
    <w:rsid w:val="00A54218"/>
    <w:rsid w:val="00A55E93"/>
    <w:rsid w:val="00A55FAE"/>
    <w:rsid w:val="00A64B84"/>
    <w:rsid w:val="00A65F8C"/>
    <w:rsid w:val="00A6702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4F92"/>
    <w:rsid w:val="00B67B97"/>
    <w:rsid w:val="00B70312"/>
    <w:rsid w:val="00B74296"/>
    <w:rsid w:val="00B768C0"/>
    <w:rsid w:val="00B76CFA"/>
    <w:rsid w:val="00B80155"/>
    <w:rsid w:val="00B81B88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C7B47"/>
    <w:rsid w:val="00BD1B78"/>
    <w:rsid w:val="00BD279D"/>
    <w:rsid w:val="00BD4CCE"/>
    <w:rsid w:val="00BD5938"/>
    <w:rsid w:val="00BD6BB8"/>
    <w:rsid w:val="00BE1706"/>
    <w:rsid w:val="00BE42FB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B4E10"/>
    <w:rsid w:val="00CC0D7A"/>
    <w:rsid w:val="00CC107D"/>
    <w:rsid w:val="00CC5026"/>
    <w:rsid w:val="00CC5A79"/>
    <w:rsid w:val="00CC68D0"/>
    <w:rsid w:val="00CC79CE"/>
    <w:rsid w:val="00CD0370"/>
    <w:rsid w:val="00CD420D"/>
    <w:rsid w:val="00CD531F"/>
    <w:rsid w:val="00CD6AF6"/>
    <w:rsid w:val="00CE0A49"/>
    <w:rsid w:val="00CE0B66"/>
    <w:rsid w:val="00CE0E41"/>
    <w:rsid w:val="00CE5420"/>
    <w:rsid w:val="00CE650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F89"/>
    <w:rsid w:val="00D3009C"/>
    <w:rsid w:val="00D33473"/>
    <w:rsid w:val="00D33D82"/>
    <w:rsid w:val="00D34137"/>
    <w:rsid w:val="00D408E8"/>
    <w:rsid w:val="00D45746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53E8F"/>
    <w:rsid w:val="00E70D4D"/>
    <w:rsid w:val="00E736B1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7D41"/>
    <w:rsid w:val="00EC050D"/>
    <w:rsid w:val="00EC1683"/>
    <w:rsid w:val="00ED392F"/>
    <w:rsid w:val="00ED6506"/>
    <w:rsid w:val="00ED6F75"/>
    <w:rsid w:val="00ED7B0A"/>
    <w:rsid w:val="00EE043D"/>
    <w:rsid w:val="00EE057C"/>
    <w:rsid w:val="00EE2605"/>
    <w:rsid w:val="00EE57F6"/>
    <w:rsid w:val="00EE5927"/>
    <w:rsid w:val="00EE6E71"/>
    <w:rsid w:val="00EE7D7C"/>
    <w:rsid w:val="00EF0BBF"/>
    <w:rsid w:val="00EF18D2"/>
    <w:rsid w:val="00EF5D99"/>
    <w:rsid w:val="00EF6C9E"/>
    <w:rsid w:val="00F0546A"/>
    <w:rsid w:val="00F13965"/>
    <w:rsid w:val="00F13DA8"/>
    <w:rsid w:val="00F15371"/>
    <w:rsid w:val="00F15A0A"/>
    <w:rsid w:val="00F16041"/>
    <w:rsid w:val="00F20AA0"/>
    <w:rsid w:val="00F21FD2"/>
    <w:rsid w:val="00F25D98"/>
    <w:rsid w:val="00F300FB"/>
    <w:rsid w:val="00F344C9"/>
    <w:rsid w:val="00F36A6C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4558"/>
    <w:rsid w:val="00FA5DDD"/>
    <w:rsid w:val="00FA6C4E"/>
    <w:rsid w:val="00FB2B2A"/>
    <w:rsid w:val="00FB5C2C"/>
    <w:rsid w:val="00FB6386"/>
    <w:rsid w:val="00FC2B14"/>
    <w:rsid w:val="00FC5899"/>
    <w:rsid w:val="00FD0FC1"/>
    <w:rsid w:val="00FD2C82"/>
    <w:rsid w:val="00FD7CDE"/>
    <w:rsid w:val="00FE403A"/>
    <w:rsid w:val="00FE6776"/>
    <w:rsid w:val="00FF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F9067EE0-A49F-4ECB-BEF2-C967C8846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2</cp:revision>
  <cp:lastPrinted>1899-12-31T23:59:50Z</cp:lastPrinted>
  <dcterms:created xsi:type="dcterms:W3CDTF">2025-08-29T04:35:00Z</dcterms:created>
  <dcterms:modified xsi:type="dcterms:W3CDTF">2025-08-29T04:35:00Z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